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Arial" w:hAnsi="Arial" w:eastAsia="黑体" w:cs="Arial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Arial" w:hAnsi="Arial" w:eastAsia="黑体" w:cs="Arial"/>
          <w:b/>
          <w:bCs/>
          <w:color w:val="222222"/>
          <w:sz w:val="36"/>
          <w:szCs w:val="36"/>
          <w:shd w:val="clear" w:color="auto" w:fill="FFFFFF"/>
        </w:rPr>
        <w:t>A series</w:t>
      </w:r>
      <w:r>
        <w:rPr>
          <w:rFonts w:hint="eastAsia" w:ascii="Arial" w:hAnsi="Arial" w:eastAsia="黑体" w:cs="Arial"/>
          <w:b/>
          <w:bCs/>
          <w:color w:val="222222"/>
          <w:sz w:val="36"/>
          <w:szCs w:val="36"/>
          <w:shd w:val="clear" w:color="auto" w:fill="FFFFFF"/>
        </w:rPr>
        <w:t xml:space="preserve"> composite material pump</w:t>
      </w:r>
    </w:p>
    <w:p>
      <w:pPr>
        <w:jc w:val="center"/>
        <w:rPr>
          <w:rFonts w:ascii="宋体" w:hAnsi="宋体" w:cs="宋体"/>
          <w:sz w:val="24"/>
        </w:rPr>
      </w:pPr>
    </w:p>
    <w:p>
      <w:p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Specially designed to move hazardous and highly corrosive liquid. Especially applicable to various hardening agents, acids, alkalis, chlorides and other chemicals.</w:t>
      </w:r>
    </w:p>
    <w:p>
      <w:pPr>
        <w:jc w:val="left"/>
        <w:rPr>
          <w:rFonts w:hint="eastAsia" w:ascii="Arial" w:hAnsi="Arial" w:cs="Arial"/>
          <w:sz w:val="24"/>
        </w:rPr>
      </w:pPr>
    </w:p>
    <w:p>
      <w:p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 xml:space="preserve">Advantage </w:t>
      </w:r>
    </w:p>
    <w:p>
      <w:pPr>
        <w:numPr>
          <w:ilvl w:val="0"/>
          <w:numId w:val="1"/>
        </w:num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extremely corrosion resistant</w:t>
      </w:r>
    </w:p>
    <w:p>
      <w:pPr>
        <w:numPr>
          <w:ilvl w:val="0"/>
          <w:numId w:val="1"/>
        </w:num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Designated materials to maximize life span</w:t>
      </w:r>
    </w:p>
    <w:p>
      <w:pPr>
        <w:numPr>
          <w:ilvl w:val="0"/>
          <w:numId w:val="1"/>
        </w:num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Specially designed structure for reliable sealing</w:t>
      </w:r>
    </w:p>
    <w:p>
      <w:pPr>
        <w:numPr>
          <w:ilvl w:val="0"/>
          <w:numId w:val="1"/>
        </w:num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Simple design with only two moving parts</w:t>
      </w:r>
    </w:p>
    <w:p>
      <w:pPr>
        <w:numPr>
          <w:ilvl w:val="0"/>
          <w:numId w:val="1"/>
        </w:numPr>
        <w:jc w:val="left"/>
        <w:rPr>
          <w:rFonts w:hint="eastAsia"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Easy maintenance and service with no need for special tools</w:t>
      </w:r>
    </w:p>
    <w:p>
      <w:pPr>
        <w:numPr>
          <w:numId w:val="0"/>
        </w:numPr>
        <w:jc w:val="left"/>
        <w:rPr>
          <w:rFonts w:hint="eastAsia" w:ascii="Arial" w:hAnsi="Arial" w:cs="Arial"/>
          <w:sz w:val="24"/>
        </w:rPr>
      </w:pPr>
    </w:p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Material: reinforced carbon composite material, high chromium-nickel alloy content</w:t>
      </w:r>
    </w:p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Stealing: single and double mechanical seal</w:t>
      </w:r>
    </w:p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Installation: motor and footing installations</w:t>
      </w:r>
    </w:p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Pressure: 1-10 bar (depending upon viscosity)</w:t>
      </w:r>
    </w:p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Viscosity: up to 5000cps</w:t>
      </w:r>
    </w:p>
    <w:p>
      <w:pPr>
        <w:jc w:val="left"/>
        <w:rPr>
          <w:rFonts w:hint="eastAsia" w:ascii="宋体" w:hAnsi="宋体" w:cs="宋体"/>
          <w:color w:val="222222"/>
          <w:sz w:val="24"/>
          <w:shd w:val="clear" w:color="auto" w:fill="FFFFFF"/>
        </w:rPr>
      </w:pP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Temperature: -5-60</w:t>
      </w:r>
      <w:r>
        <w:rPr>
          <w:rFonts w:hint="eastAsia" w:ascii="宋体" w:hAnsi="宋体" w:cs="宋体"/>
          <w:color w:val="222222"/>
          <w:sz w:val="24"/>
          <w:shd w:val="clear" w:color="auto" w:fill="FFFFFF"/>
        </w:rPr>
        <w:t>℃</w:t>
      </w:r>
    </w:p>
    <w:p>
      <w:pPr>
        <w:jc w:val="left"/>
        <w:rPr>
          <w:rFonts w:hint="eastAsia" w:ascii="宋体" w:hAnsi="宋体" w:cs="宋体"/>
          <w:color w:val="222222"/>
          <w:sz w:val="24"/>
          <w:shd w:val="clear" w:color="auto" w:fill="FFFFFF"/>
        </w:rPr>
      </w:pPr>
    </w:p>
    <w:p>
      <w:pPr>
        <w:jc w:val="left"/>
        <w:rPr>
          <w:rFonts w:ascii="Arial" w:hAnsi="Arial" w:cs="Arial"/>
          <w:color w:val="222222"/>
          <w:sz w:val="24"/>
          <w:shd w:val="clear" w:color="auto" w:fill="FFFFFF"/>
        </w:rPr>
      </w:pPr>
    </w:p>
    <w:p>
      <w:pPr>
        <w:jc w:val="left"/>
        <w:rPr>
          <w:rFonts w:ascii="Arial" w:hAnsi="Arial" w:cs="Arial"/>
          <w:color w:val="222222"/>
          <w:sz w:val="24"/>
          <w:shd w:val="clear" w:color="auto" w:fill="FFFFFF"/>
        </w:rPr>
      </w:pPr>
    </w:p>
    <w:p>
      <w:pPr>
        <w:jc w:val="left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>Typical application</w:t>
      </w:r>
    </w:p>
    <w:p>
      <w:pPr>
        <w:jc w:val="left"/>
        <w:rPr>
          <w:rFonts w:hint="eastAsia" w:ascii="Arial" w:hAnsi="Arial" w:cs="Arial"/>
          <w:color w:val="222222"/>
          <w:sz w:val="24"/>
          <w:shd w:val="clear" w:color="auto" w:fill="FFFFFF"/>
        </w:rPr>
      </w:pPr>
      <w:r>
        <w:rPr>
          <w:rFonts w:hint="eastAsia" w:ascii="Arial" w:hAnsi="Arial" w:cs="Arial"/>
          <w:color w:val="222222"/>
          <w:sz w:val="24"/>
          <w:shd w:val="clear" w:color="auto" w:fill="FFFFFF"/>
        </w:rPr>
        <w:t xml:space="preserve">Water treatment industry:PAC, PAM, hydrochloric acid, phosphoric acid, sodium </w:t>
      </w:r>
      <w:r>
        <w:rPr>
          <w:rFonts w:hint="eastAsia" w:ascii="Arial" w:hAnsi="Arial" w:cs="Arial"/>
          <w:color w:val="222222"/>
          <w:sz w:val="24"/>
          <w:shd w:val="clear" w:color="auto" w:fill="FFFFFF"/>
          <w:lang w:val="en-US" w:eastAsia="zh-CN"/>
        </w:rPr>
        <w:t>hydrogen sulfife</w:t>
      </w:r>
      <w:r>
        <w:rPr>
          <w:rFonts w:hint="eastAsia" w:ascii="Arial" w:hAnsi="Arial" w:cs="Arial"/>
          <w:color w:val="222222"/>
          <w:sz w:val="24"/>
          <w:shd w:val="clear" w:color="auto" w:fill="FFFFFF"/>
        </w:rPr>
        <w:t>, and hypochlor</w:t>
      </w:r>
      <w:r>
        <w:rPr>
          <w:rFonts w:hint="eastAsia" w:ascii="Arial" w:hAnsi="Arial" w:cs="Arial"/>
          <w:color w:val="222222"/>
          <w:sz w:val="24"/>
          <w:shd w:val="clear" w:color="auto" w:fill="FFFFFF"/>
          <w:lang w:val="en-US" w:eastAsia="zh-CN"/>
        </w:rPr>
        <w:t>ous</w:t>
      </w:r>
      <w:r>
        <w:rPr>
          <w:rFonts w:hint="eastAsia" w:ascii="Arial" w:hAnsi="Arial" w:cs="Arial"/>
          <w:color w:val="222222"/>
          <w:sz w:val="24"/>
          <w:shd w:val="clear" w:color="auto" w:fill="FFFFFF"/>
        </w:rPr>
        <w:t xml:space="preserve"> acid etc</w:t>
      </w:r>
    </w:p>
    <w:p>
      <w:pPr>
        <w:jc w:val="left"/>
        <w:rPr>
          <w:rFonts w:hint="eastAsia" w:ascii="Arial" w:hAnsi="Arial" w:cs="Arial"/>
          <w:color w:val="222222"/>
          <w:sz w:val="24"/>
          <w:shd w:val="clear" w:color="auto" w:fill="FFFFFF"/>
        </w:rPr>
      </w:pPr>
      <w:r>
        <w:rPr>
          <w:rFonts w:hint="eastAsia" w:ascii="Arial" w:hAnsi="Arial" w:cs="Arial"/>
          <w:color w:val="222222"/>
          <w:sz w:val="24"/>
          <w:shd w:val="clear" w:color="auto" w:fill="FFFFFF"/>
        </w:rPr>
        <w:t>Organic chemical industry: acetic acid, oxalic acid, ammonium hydroxide, lipid and amine</w:t>
      </w:r>
    </w:p>
    <w:p>
      <w:pPr>
        <w:jc w:val="left"/>
        <w:rPr>
          <w:rFonts w:hint="eastAsia" w:ascii="Arial" w:hAnsi="Arial" w:cs="Arial"/>
          <w:color w:val="222222"/>
          <w:sz w:val="24"/>
          <w:shd w:val="clear" w:color="auto" w:fill="FFFFFF"/>
        </w:rPr>
      </w:pPr>
      <w:r>
        <w:rPr>
          <w:rFonts w:hint="eastAsia" w:ascii="Arial" w:hAnsi="Arial" w:cs="Arial"/>
          <w:color w:val="222222"/>
          <w:sz w:val="24"/>
          <w:shd w:val="clear" w:color="auto" w:fill="FFFFFF"/>
        </w:rPr>
        <w:t>Casting industry: 4-toluene sulfonic acid</w:t>
      </w:r>
    </w:p>
    <w:p>
      <w:pPr>
        <w:jc w:val="left"/>
        <w:rPr>
          <w:rFonts w:ascii="Arial" w:hAnsi="Arial" w:cs="Arial"/>
          <w:color w:val="222222"/>
          <w:sz w:val="24"/>
          <w:shd w:val="clear" w:color="auto" w:fill="FFFFFF"/>
        </w:rPr>
      </w:pPr>
    </w:p>
    <w:p>
      <w:pPr>
        <w:jc w:val="left"/>
        <w:rPr>
          <w:rFonts w:ascii="Arial" w:hAnsi="Arial" w:cs="Arial"/>
          <w:sz w:val="24"/>
        </w:rPr>
      </w:pPr>
      <w:r>
        <w:rPr>
          <w:rFonts w:hint="eastAsia" w:ascii="Arial" w:hAnsi="Arial" w:cs="Arial"/>
          <w:color w:val="222222"/>
          <w:sz w:val="24"/>
          <w:shd w:val="clear" w:color="auto" w:fill="FFFFFF"/>
        </w:rPr>
        <w:t xml:space="preserve">Performance parameter table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type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Single rotation displacement(cc/rev)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Rated flow rate at maximum speed(L/min)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Maximum speed</w:t>
            </w:r>
          </w:p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(rpm)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Inlet/outlet dimension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AS190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1.90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2.5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G1/2</w:t>
            </w:r>
            <w:r>
              <w:rPr>
                <w:rFonts w:ascii="Arial" w:hAnsi="Arial" w:eastAsia="黑体" w:cs="Arial"/>
                <w:color w:val="222222"/>
                <w:sz w:val="24"/>
                <w:shd w:val="clear" w:color="auto" w:fill="FFFFFF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AS285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2.85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4.2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G1/2</w:t>
            </w:r>
            <w:r>
              <w:rPr>
                <w:rFonts w:ascii="Arial" w:hAnsi="Arial" w:eastAsia="黑体" w:cs="Arial"/>
                <w:color w:val="222222"/>
                <w:sz w:val="24"/>
                <w:shd w:val="clear" w:color="auto" w:fill="FFFFFF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AS380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3.80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5.7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G1/2</w:t>
            </w:r>
            <w:r>
              <w:rPr>
                <w:rFonts w:ascii="Arial" w:hAnsi="Arial" w:eastAsia="黑体" w:cs="Arial"/>
                <w:color w:val="222222"/>
                <w:sz w:val="24"/>
                <w:shd w:val="clear" w:color="auto" w:fill="FFFFFF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AS570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5.7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8.5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G1/2</w:t>
            </w:r>
            <w:r>
              <w:rPr>
                <w:rFonts w:ascii="Arial" w:hAnsi="Arial" w:eastAsia="黑体" w:cs="Arial"/>
                <w:color w:val="222222"/>
                <w:sz w:val="24"/>
                <w:shd w:val="clear" w:color="auto" w:fill="FFFFFF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AS855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8.55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12.8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G1/2</w:t>
            </w:r>
            <w:r>
              <w:rPr>
                <w:rFonts w:ascii="Arial" w:hAnsi="Arial" w:eastAsia="黑体" w:cs="Arial"/>
                <w:color w:val="222222"/>
                <w:sz w:val="24"/>
                <w:shd w:val="clear" w:color="auto" w:fill="FFFFFF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AM320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32.0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48.0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1500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Arial" w:hAnsi="Arial" w:eastAsia="黑体" w:cs="Arial"/>
                <w:color w:val="222222"/>
                <w:sz w:val="24"/>
                <w:shd w:val="clear" w:color="auto" w:fill="FFFFFF"/>
              </w:rPr>
              <w:t>G3/4</w:t>
            </w:r>
          </w:p>
        </w:tc>
      </w:tr>
    </w:tbl>
    <w:p>
      <w:pPr>
        <w:jc w:val="left"/>
        <w:rPr>
          <w:rFonts w:hint="eastAsia" w:ascii="Arial" w:hAnsi="Arial" w:eastAsia="黑体" w:cs="Arial"/>
          <w:color w:val="222222"/>
          <w:sz w:val="24"/>
          <w:shd w:val="clear" w:color="auto" w:fill="FFFFFF"/>
        </w:rPr>
      </w:pPr>
      <w:bookmarkStart w:id="0" w:name="OLE_LINK2"/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Note: The above parameters are measured when the pressure is 0 b</w:t>
      </w:r>
      <w:r>
        <w:rPr>
          <w:rFonts w:hint="eastAsia" w:ascii="Arial" w:hAnsi="Arial" w:eastAsia="黑体" w:cs="Arial"/>
          <w:color w:val="222222"/>
          <w:sz w:val="24"/>
          <w:shd w:val="clear" w:color="auto" w:fill="FFFFFF"/>
          <w:lang w:val="en-US" w:eastAsia="zh-CN"/>
        </w:rPr>
        <w:t>a</w:t>
      </w:r>
      <w:r>
        <w:rPr>
          <w:rFonts w:hint="eastAsia" w:ascii="Arial" w:hAnsi="Arial" w:eastAsia="黑体" w:cs="Arial"/>
          <w:color w:val="222222"/>
          <w:sz w:val="24"/>
          <w:shd w:val="clear" w:color="auto" w:fill="FFFFFF"/>
        </w:rPr>
        <w:t>r</w:t>
      </w:r>
      <w:bookmarkEnd w:id="0"/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DCF14A"/>
    <w:multiLevelType w:val="singleLevel"/>
    <w:tmpl w:val="A5DCF1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F5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Administrator.SD-20120726LQWV</dc:creator>
  <cp:lastModifiedBy>Administrator</cp:lastModifiedBy>
  <dcterms:modified xsi:type="dcterms:W3CDTF">2020-07-28T03:53:10Z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